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N 7</w:t>
      </w:r>
    </w:p>
    <w:p w:rsidR="00DB127F" w:rsidRPr="004015AE" w:rsidRDefault="00C7493F" w:rsidP="009B46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К </w:t>
      </w:r>
      <w:r w:rsidR="00AF158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оложению об учетной политике </w:t>
      </w:r>
      <w:r w:rsidR="00DB127F"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4015AE"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Ускюльского</w:t>
      </w:r>
      <w:proofErr w:type="spellEnd"/>
      <w:r w:rsidR="00DB127F"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Татарского района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4907"/>
      <w:bookmarkEnd w:id="0"/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 инвентаризации имущества и обязательств учреждения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4910"/>
      <w:bookmarkEnd w:id="1"/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Организация проведения инвентаризации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Инвентаризация имущества и обязательств учреждения проводится в соответствии с требованиями </w:t>
      </w:r>
      <w:hyperlink r:id="rId4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11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N 402-ФЗ, </w:t>
      </w:r>
      <w:hyperlink r:id="rId5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п. 6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20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Инструкции N 157н, Методических </w:t>
      </w:r>
      <w:hyperlink r:id="rId7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указаний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инвентаризации имущества и финансовых обязательств, утвержденных Приказом Минфина России от 13.06.1995 N 49.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1.2. Целями инвентаризации являются выявление фактического наличия имущества, сопоставление с данными бюджетного учета и проверка полноты отражения в бюджетном учете обязательств.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1.3. Настоящее Положение устанавливает случаи, сроки и порядок проведения инвентаризации имущества и обязательств и оформления ее результатов.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1.4. Количество инвентаризаций в отчетном году, дата их проведения, перечень имущества и финансовых обязательств, проверяемых при каждой из них, устанавливаются руководителем учреждения, кроме случаев, предусмотренных в п. 1.5 настоящего Положения.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1.5. Инвентаризация имущества и обязательств учреждения проводится обязательно: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при передаче имущества учреждения в аренду, выкупе, продаже;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перед составлением годовой бюджетной отчетности, кроме имущества, инвентаризация которого проводилась не ранее 1 октября отчетного года. Инвентаризация основных сре</w:t>
      </w:r>
      <w:proofErr w:type="gram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оводится ежегодно.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при смене материально ответственных лиц (на день приемки-передачи дел);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при установлении фактов хищений или злоупотреблений, а также порчи ценностей;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при ликвидации (реорганизации) учреждения перед составлением ликвидационного (разделительного) баланса и в других случаях, предусмотренных законодательством РФ или нормативными актами Минфина России.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Ежемесячно подлежит инвентаризации следующее имущество учреждения: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наличные денежные </w:t>
      </w:r>
      <w:proofErr w:type="gram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средства</w:t>
      </w:r>
      <w:proofErr w:type="gram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находящиеся в кассе учреждения.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1.6. Приказы о проведении инвентаризации подлежат регистрации в </w:t>
      </w: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журнале учета </w:t>
      </w:r>
      <w:proofErr w:type="gram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приказов.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  указываются: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наименование имущества и обязательств, подлежащих инвентаризации;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дата начала и окончания проведения инвентаризации;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причина проведения инвентаризации.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и члены инвентаризационной комиссии в обязательном порядке ставят подписи, подтверждающие их ознакомление с приказом.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1.7. Членами комиссии могут быть работники администрации, которые способны оценить состояние имущества и обязательств учреждения. Кроме того, в инвентаризационную комиссию могут быть включены работники других службы.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1.8. Председатель инвентаризационной комиссии перед началом инвентаризации подготавливает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бюджетного учета имущества и обязательств, ознакомляет членов комиссии с материалами предыдущих инвентаризаций, ревизий и проверок.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1.9. Материально ответственные лица в состав инвентаризационной комиссии не входят, присутствие указанных лиц при проверке фактического наличия имущества является обязательным.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 и все ценности, поступившие на их ответственное хранение, оприходованы, а выбывшие -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1.10. Фактическое наличие находящегося в учреждении имущества при инвентаризации проверяют путем подсчета.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1.11.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</w:t>
      </w:r>
      <w:proofErr w:type="gram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 использует формы инвентаризационных описей, согласно Приказа Минфина России от 15.12.2010 N 173н "Об утверждении форм первичных учетных документов и регистров бюджетного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применению", а также иные формы, разработанные учреждением самостоятельно.</w:t>
      </w:r>
      <w:proofErr w:type="gramEnd"/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1.12. Инвентаризационные описи составляются не менее чем в двух экземплярах отдельно по каждому месту хранения ценностей и материально </w:t>
      </w: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хранение, кроме того, расписка подтверждает проверку комиссией имущества в их присутствии. Один экземпляр передается в бухгалтерию, а второй остается у материально ответственных лиц.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4943"/>
      <w:bookmarkEnd w:id="2"/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Имущество и обязательства, подлежащие инвентаризации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2.1. Инвентаризации подлежит все имущество учреждения независимо от его местонахождения, а также все виды обязательств, в том числе: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1. Имущество и обязательства, учтенные на балансовых счетах: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1) основные средства;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2) материальные запасы (в том числе товары и готовая продукция);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3) денежные средства;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6) расчеты, в том числе по счетам аналитического учета счетов: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- 1 206 00 000 "Расчеты по выданным авансам";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- 1 208 00 000 "Расчеты с подотчетными лицами";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- 1 209 00 000 "Расчеты по ущербу имуществу";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- 1 302 00 000 "Расчеты по принятым обязательствам";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- 1 303 00 000 "Расчеты по платежам в бюджеты";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- 1 304 00 000 "Прочие расчеты с кредиторами";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Имущество, учтенное на </w:t>
      </w:r>
      <w:proofErr w:type="spell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забалансовых</w:t>
      </w:r>
      <w:proofErr w:type="spell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счетах.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Инвентаризации подлежат числящиеся в бюджетном учете на </w:t>
      </w:r>
      <w:proofErr w:type="spell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забалансовых</w:t>
      </w:r>
      <w:proofErr w:type="spell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счетах основные средства, производственные запасы и другое имущество, не закрепленное за учреждением на праве оперативного управления, в том числе: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2) основные средства до 3000 руб. включительно, находящиеся в эксплуатации (</w:t>
      </w:r>
      <w:proofErr w:type="spell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забалансовый</w:t>
      </w:r>
      <w:proofErr w:type="spell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 21);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 Имущество, не учтенное по каким-либо причинам (излишки).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Фактически находящееся в учреждении имущество, не учтенное по каким-либо причинам, также подлежит инвентаризации и последующему принятию к бюджетному учету.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4975"/>
      <w:bookmarkEnd w:id="3"/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Оформление результатов инвентаризации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регулирование выявленных расхождений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инвентаризационных описей (актов), по которым выявлено несоответствие фактического наличия финансовых и нефинансовых активов, иного имущества и обязательств данным бюджетного </w:t>
      </w: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учета, бухгалтерией оформляются ведомости расхождений по результатам инвентаризации </w:t>
      </w:r>
      <w:hyperlink r:id="rId8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(ф. 0504092)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. В них фиксируются установленные расхождения с данными бюджетного учета - недостачи и излишки по каждому объекту учета в количественном и стоимостном выражении.</w:t>
      </w:r>
      <w:proofErr w:type="gram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ценности, не принадлежащие учреждению на праве оперативного управления, но числящиеся в бюджетном учете на </w:t>
      </w:r>
      <w:proofErr w:type="spell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забалансовых</w:t>
      </w:r>
      <w:proofErr w:type="spell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счетах (на ответственном хранении, арендованные, полученные для переработки), составляется отдельная ведомость.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3.2. Оформленные ведомости подписываются главным бухгалтером и исполнителем и передаются председателю инвентаризационной комиссии.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3.3. По всем недостачам и излишкам инвентаризационная комиссия получает письменные объяснения материально ответственных лиц, что должно быть отражено в инвентаризационных описях (актах).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бюджетного учета.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3.4. По результатам инвентаризации председатель инвентаризационной комиссии подготавливает руководителю учреждения предложения: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по отнесению недостач имущества, а также имущества, пришедшего в негодность, за счет виновных лиц либо их списанию;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оприходованию</w:t>
      </w:r>
      <w:proofErr w:type="spellEnd"/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излишков;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урегулированию расхождений фактического наличия материальных ценностей с данными бюджетного учета при пересортице путем проведения взаимного зачета излишков и недостач, возникших в результате нее;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списанию нереальной к взысканию дебиторской и невостребованной кредиторской задолженности;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оптимизации приема, хранения и отпуска материальных ценностей;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- иные предложения.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 На основании ведомости расхождений по результатам инвентаризации </w:t>
      </w:r>
      <w:hyperlink r:id="rId9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(ф. 0504092)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комиссия составляет акт о результатах инвентаризации </w:t>
      </w:r>
      <w:hyperlink r:id="rId10" w:history="1">
        <w:r w:rsidRPr="004015AE">
          <w:rPr>
            <w:rFonts w:ascii="Times New Roman" w:hAnsi="Times New Roman" w:cs="Times New Roman"/>
            <w:color w:val="000000" w:themeColor="text1"/>
            <w:sz w:val="28"/>
            <w:szCs w:val="28"/>
          </w:rPr>
          <w:t>(ф. 0504835)</w:t>
        </w:r>
      </w:hyperlink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. Этот акт представляется на рассмотрение и утверждение руководителю учреждения с приложением ведомости расхождений по результатам инвентаризации.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3.6. По результатам инвентаризации руководитель учреждения издает приказ.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5AE">
        <w:rPr>
          <w:rFonts w:ascii="Times New Roman" w:hAnsi="Times New Roman" w:cs="Times New Roman"/>
          <w:color w:val="000000" w:themeColor="text1"/>
          <w:sz w:val="28"/>
          <w:szCs w:val="28"/>
        </w:rPr>
        <w:t>3.7. Результаты проведения инвентаризации отражаются в бюджетном учете и отчетности того отчетного периода, в котором была закончена инвентаризация, а по годовой инвентаризации - в годовой бюджетной отчетности.</w:t>
      </w: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27F" w:rsidRPr="004015AE" w:rsidRDefault="00DB12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GoBack"/>
      <w:bookmarkEnd w:id="4"/>
    </w:p>
    <w:sectPr w:rsidR="00DB127F" w:rsidRPr="004015AE" w:rsidSect="008C1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DC0"/>
    <w:rsid w:val="00092BB3"/>
    <w:rsid w:val="000C7619"/>
    <w:rsid w:val="00125D67"/>
    <w:rsid w:val="00171363"/>
    <w:rsid w:val="00301FB1"/>
    <w:rsid w:val="004015AE"/>
    <w:rsid w:val="00792A99"/>
    <w:rsid w:val="008040D5"/>
    <w:rsid w:val="008C151D"/>
    <w:rsid w:val="009B467C"/>
    <w:rsid w:val="009E2D54"/>
    <w:rsid w:val="00A01343"/>
    <w:rsid w:val="00AF1589"/>
    <w:rsid w:val="00B37BFA"/>
    <w:rsid w:val="00C127CD"/>
    <w:rsid w:val="00C71E97"/>
    <w:rsid w:val="00C7493F"/>
    <w:rsid w:val="00CA7DB9"/>
    <w:rsid w:val="00D93DC0"/>
    <w:rsid w:val="00DB127F"/>
    <w:rsid w:val="00E135AD"/>
    <w:rsid w:val="00EF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58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3F2E8C2CF56ABBB573C681D5613ACEE0DA17BDD5228EE14F97C6F9cFz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3F2E8C2CF56ABBB573C49AC7613ACEE4DD10BCD229D3EB47CECAFBFFFAB0FF7CC1E15DC48DEB91cCzF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3F2E8C2CF56ABBB573C49AC7613ACEE4DE1EB5DD20D3EB47CECAFBFFFAB0FF7CC1E15DC48DEF98cCzD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D3F2E8C2CF56ABBB573C49AC7613ACEE4DE1EB5DD20D3EB47CECAFBFFFAB0FF7CC1E15DC48DEF91cCzEE" TargetMode="External"/><Relationship Id="rId10" Type="http://schemas.openxmlformats.org/officeDocument/2006/relationships/hyperlink" Target="consultantplus://offline/ref=BD3F2E8C2CF56ABBB573C681D5613ACEE0DA17B6D3228EE14F97C6F9cFz8E" TargetMode="External"/><Relationship Id="rId4" Type="http://schemas.openxmlformats.org/officeDocument/2006/relationships/hyperlink" Target="consultantplus://offline/ref=BD3F2E8C2CF56ABBB573C49AC7613ACEE4D811B5D62ED3EB47CECAFBFFFAB0FF7CC1E15DC48DEA91cCzEE" TargetMode="External"/><Relationship Id="rId9" Type="http://schemas.openxmlformats.org/officeDocument/2006/relationships/hyperlink" Target="consultantplus://offline/ref=BD3F2E8C2CF56ABBB573C681D5613ACEE0DA17BDD5228EE14F97C6F9cFz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1480</Words>
  <Characters>8441</Characters>
  <Application>Microsoft Office Word</Application>
  <DocSecurity>0</DocSecurity>
  <Lines>70</Lines>
  <Paragraphs>19</Paragraphs>
  <ScaleCrop>false</ScaleCrop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5677889</cp:lastModifiedBy>
  <cp:revision>13</cp:revision>
  <cp:lastPrinted>2016-03-31T09:28:00Z</cp:lastPrinted>
  <dcterms:created xsi:type="dcterms:W3CDTF">2014-12-31T03:53:00Z</dcterms:created>
  <dcterms:modified xsi:type="dcterms:W3CDTF">2016-03-31T09:28:00Z</dcterms:modified>
</cp:coreProperties>
</file>